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8B6E" w14:textId="77777777" w:rsidR="00195495" w:rsidRPr="00195495" w:rsidRDefault="00195495" w:rsidP="00195495">
      <w:pPr>
        <w:rPr>
          <w:color w:val="000000" w:themeColor="text1"/>
        </w:rPr>
      </w:pPr>
    </w:p>
    <w:p w14:paraId="02E1A885" w14:textId="77777777" w:rsidR="00195495" w:rsidRPr="00195495" w:rsidRDefault="00195495" w:rsidP="00195495">
      <w:pPr>
        <w:rPr>
          <w:color w:val="000000" w:themeColor="text1"/>
        </w:rPr>
      </w:pPr>
    </w:p>
    <w:p w14:paraId="260ABA94" w14:textId="77777777" w:rsidR="00195495" w:rsidRPr="00195495" w:rsidRDefault="00195495" w:rsidP="00195495">
      <w:pPr>
        <w:rPr>
          <w:color w:val="000000" w:themeColor="text1"/>
        </w:rPr>
      </w:pPr>
      <w:r w:rsidRPr="00195495">
        <w:rPr>
          <w:color w:val="000000" w:themeColor="text1"/>
        </w:rPr>
        <w:t xml:space="preserve">  </w:t>
      </w:r>
    </w:p>
    <w:p w14:paraId="04A48575" w14:textId="77777777" w:rsidR="00195495" w:rsidRPr="00195495" w:rsidRDefault="00195495" w:rsidP="00195495">
      <w:pPr>
        <w:rPr>
          <w:color w:val="000000" w:themeColor="text1"/>
        </w:rPr>
      </w:pPr>
      <w:r w:rsidRPr="00195495">
        <w:rPr>
          <w:color w:val="000000" w:themeColor="text1"/>
        </w:rPr>
        <w:t xml:space="preserve">   </w:t>
      </w:r>
    </w:p>
    <w:p w14:paraId="36A07AC6" w14:textId="77777777" w:rsidR="00195495" w:rsidRPr="00195495" w:rsidRDefault="00195495" w:rsidP="00195495">
      <w:pPr>
        <w:rPr>
          <w:color w:val="000000" w:themeColor="text1"/>
        </w:rPr>
      </w:pPr>
      <w:r w:rsidRPr="00195495">
        <w:rPr>
          <w:color w:val="000000" w:themeColor="text1"/>
        </w:rPr>
        <w:t xml:space="preserve">     </w:t>
      </w:r>
      <w:r w:rsidRPr="00195495">
        <w:rPr>
          <w:noProof/>
          <w:color w:val="000000" w:themeColor="text1"/>
        </w:rPr>
        <w:drawing>
          <wp:inline distT="0" distB="0" distL="0" distR="0" wp14:anchorId="1699E24C" wp14:editId="288B3489">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i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bl>
      <w:tblPr>
        <w:tblW w:w="9000" w:type="dxa"/>
        <w:jc w:val="center"/>
        <w:tblCellSpacing w:w="0" w:type="dxa"/>
        <w:tblCellMar>
          <w:top w:w="150" w:type="dxa"/>
          <w:left w:w="150" w:type="dxa"/>
          <w:bottom w:w="150" w:type="dxa"/>
          <w:right w:w="150" w:type="dxa"/>
        </w:tblCellMar>
        <w:tblLook w:val="04A0" w:firstRow="1" w:lastRow="0" w:firstColumn="1" w:lastColumn="0" w:noHBand="0" w:noVBand="1"/>
      </w:tblPr>
      <w:tblGrid>
        <w:gridCol w:w="4500"/>
        <w:gridCol w:w="4500"/>
      </w:tblGrid>
      <w:tr w:rsidR="00195495" w:rsidRPr="00195495" w14:paraId="2AE4F33B" w14:textId="77777777" w:rsidTr="009B5EBF">
        <w:trPr>
          <w:tblCellSpacing w:w="0" w:type="dxa"/>
          <w:jc w:val="center"/>
        </w:trPr>
        <w:tc>
          <w:tcPr>
            <w:tcW w:w="2500" w:type="pct"/>
            <w:vAlign w:val="center"/>
            <w:hideMark/>
          </w:tcPr>
          <w:p w14:paraId="4592CA48" w14:textId="77777777" w:rsidR="00195495" w:rsidRPr="00195495" w:rsidRDefault="00195495" w:rsidP="009B5EBF">
            <w:pPr>
              <w:rPr>
                <w:rFonts w:eastAsia="Times New Roman"/>
                <w:color w:val="000000" w:themeColor="text1"/>
                <w:u w:val="single"/>
              </w:rPr>
            </w:pPr>
            <w:r w:rsidRPr="00195495">
              <w:rPr>
                <w:rFonts w:eastAsia="Times New Roman"/>
                <w:b/>
                <w:bCs/>
                <w:color w:val="000000" w:themeColor="text1"/>
              </w:rPr>
              <w:t>For Immediate Release</w:t>
            </w:r>
            <w:r w:rsidRPr="00195495">
              <w:rPr>
                <w:rFonts w:eastAsia="Times New Roman"/>
                <w:color w:val="000000" w:themeColor="text1"/>
              </w:rPr>
              <w:br/>
              <w:t>April 14, 2023</w:t>
            </w:r>
            <w:r w:rsidRPr="00195495">
              <w:rPr>
                <w:rFonts w:eastAsia="Times New Roman"/>
                <w:color w:val="000000" w:themeColor="text1"/>
              </w:rPr>
              <w:br/>
            </w:r>
            <w:hyperlink r:id="rId5" w:tgtFrame="_blank" w:history="1">
              <w:r w:rsidRPr="00195495">
                <w:rPr>
                  <w:rFonts w:eastAsia="Times New Roman"/>
                  <w:color w:val="4472C4" w:themeColor="accent1"/>
                  <w:u w:val="single"/>
                </w:rPr>
                <w:t>marylandbuilders.org</w:t>
              </w:r>
            </w:hyperlink>
          </w:p>
        </w:tc>
        <w:tc>
          <w:tcPr>
            <w:tcW w:w="2500" w:type="pct"/>
            <w:vAlign w:val="center"/>
            <w:hideMark/>
          </w:tcPr>
          <w:p w14:paraId="2B670985" w14:textId="77777777" w:rsidR="00195495" w:rsidRPr="00195495" w:rsidRDefault="00195495" w:rsidP="009B5EBF">
            <w:pPr>
              <w:jc w:val="right"/>
              <w:rPr>
                <w:rFonts w:eastAsia="Times New Roman"/>
                <w:color w:val="000000" w:themeColor="text1"/>
              </w:rPr>
            </w:pPr>
            <w:r w:rsidRPr="00195495">
              <w:rPr>
                <w:rFonts w:eastAsia="Times New Roman"/>
                <w:color w:val="000000" w:themeColor="text1"/>
              </w:rPr>
              <w:t>Contact: Lori Graf</w:t>
            </w:r>
            <w:r w:rsidRPr="00195495">
              <w:rPr>
                <w:rFonts w:eastAsia="Times New Roman"/>
                <w:color w:val="000000" w:themeColor="text1"/>
              </w:rPr>
              <w:br/>
            </w:r>
            <w:r w:rsidRPr="00195495">
              <w:rPr>
                <w:color w:val="000000" w:themeColor="text1"/>
              </w:rPr>
              <w:t>301-776-6242 ​ext. 1002</w:t>
            </w:r>
            <w:r w:rsidRPr="00195495">
              <w:rPr>
                <w:rFonts w:eastAsia="Times New Roman"/>
                <w:color w:val="000000" w:themeColor="text1"/>
              </w:rPr>
              <w:br/>
            </w:r>
            <w:hyperlink r:id="rId6" w:history="1">
              <w:r w:rsidRPr="00195495">
                <w:rPr>
                  <w:rStyle w:val="Hyperlink"/>
                  <w:rFonts w:eastAsia="Times New Roman"/>
                  <w:color w:val="4472C4" w:themeColor="accent1"/>
                </w:rPr>
                <w:t>lgraf@marylandbuilders.org</w:t>
              </w:r>
            </w:hyperlink>
          </w:p>
        </w:tc>
      </w:tr>
      <w:tr w:rsidR="00195495" w:rsidRPr="00195495" w14:paraId="61C15739" w14:textId="77777777" w:rsidTr="009B5EBF">
        <w:trPr>
          <w:tblCellSpacing w:w="0" w:type="dxa"/>
          <w:jc w:val="center"/>
        </w:trPr>
        <w:tc>
          <w:tcPr>
            <w:tcW w:w="0" w:type="auto"/>
            <w:gridSpan w:val="2"/>
            <w:vAlign w:val="center"/>
            <w:hideMark/>
          </w:tcPr>
          <w:p w14:paraId="2C53F5F4" w14:textId="77777777" w:rsidR="00195495" w:rsidRPr="00195495" w:rsidRDefault="00195495" w:rsidP="009B5EBF">
            <w:pPr>
              <w:spacing w:before="100" w:beforeAutospacing="1" w:after="100" w:afterAutospacing="1"/>
              <w:jc w:val="center"/>
              <w:outlineLvl w:val="3"/>
              <w:rPr>
                <w:rFonts w:eastAsia="Times New Roman"/>
                <w:b/>
                <w:bCs/>
                <w:color w:val="000000" w:themeColor="text1"/>
              </w:rPr>
            </w:pPr>
            <w:r w:rsidRPr="00195495">
              <w:rPr>
                <w:rFonts w:eastAsia="Times New Roman"/>
                <w:b/>
                <w:bCs/>
                <w:color w:val="000000" w:themeColor="text1"/>
              </w:rPr>
              <w:t>MBIA Statement Regarding Council Bill 52-23</w:t>
            </w:r>
          </w:p>
          <w:p w14:paraId="2C0F4B1D" w14:textId="6BAFD144" w:rsidR="00195495" w:rsidRPr="00195495" w:rsidRDefault="00195495" w:rsidP="009B5EBF">
            <w:pPr>
              <w:spacing w:before="100" w:beforeAutospacing="1" w:after="100" w:afterAutospacing="1"/>
              <w:rPr>
                <w:rFonts w:eastAsia="Times New Roman"/>
                <w:color w:val="000000" w:themeColor="text1"/>
              </w:rPr>
            </w:pPr>
            <w:r w:rsidRPr="00195495">
              <w:rPr>
                <w:color w:val="000000" w:themeColor="text1"/>
              </w:rPr>
              <w:t xml:space="preserve">This bill would put a moratorium on townhomes outside of transit centers in Prince George’s County. The industry has serious concerns regarding the implications of the proposed legislation on the county’s economic viability and housing needs and the message that it sends that the County is closed for business. We appreciate the intent to add more transit-oriented development, but this should be done through incentives and partnering with the industry to meet these goals. Banning a product type, let alone the most commonly seen and reasonably priced will not result in increased units around transit centers, it will result in less investment and less units countywide. We have a housing problem in Prince George’s County, from both an inventory and affordability standpoint. Home ownership is power, especially in a county where more than half of its residents are rent burdened, townhomes </w:t>
            </w:r>
            <w:r w:rsidR="00E91552">
              <w:rPr>
                <w:color w:val="000000" w:themeColor="text1"/>
              </w:rPr>
              <w:t>offer an</w:t>
            </w:r>
            <w:r w:rsidRPr="00195495">
              <w:rPr>
                <w:color w:val="000000" w:themeColor="text1"/>
              </w:rPr>
              <w:t xml:space="preserve"> affordable option for first time home buyers and work force housing. Disallowing this option will drive up the cost of existing housing and severely curtail future investment in Prince George’s County.</w:t>
            </w:r>
          </w:p>
        </w:tc>
      </w:tr>
      <w:tr w:rsidR="00195495" w:rsidRPr="00195495" w14:paraId="080C1569" w14:textId="77777777" w:rsidTr="009B5EBF">
        <w:trPr>
          <w:tblCellSpacing w:w="0" w:type="dxa"/>
          <w:jc w:val="center"/>
        </w:trPr>
        <w:tc>
          <w:tcPr>
            <w:tcW w:w="0" w:type="auto"/>
            <w:gridSpan w:val="2"/>
            <w:vAlign w:val="center"/>
          </w:tcPr>
          <w:p w14:paraId="513C0EAE" w14:textId="77777777" w:rsidR="00195495" w:rsidRPr="00195495" w:rsidRDefault="00195495" w:rsidP="009B5EBF">
            <w:pPr>
              <w:spacing w:before="100" w:beforeAutospacing="1" w:after="100" w:afterAutospacing="1"/>
              <w:jc w:val="center"/>
              <w:outlineLvl w:val="3"/>
              <w:rPr>
                <w:rFonts w:eastAsia="Times New Roman"/>
                <w:b/>
                <w:bCs/>
                <w:color w:val="000000" w:themeColor="text1"/>
              </w:rPr>
            </w:pPr>
          </w:p>
        </w:tc>
      </w:tr>
    </w:tbl>
    <w:p w14:paraId="529E1BB5" w14:textId="77777777" w:rsidR="00195495" w:rsidRPr="00195495" w:rsidRDefault="00195495" w:rsidP="00195495">
      <w:pPr>
        <w:spacing w:before="100" w:beforeAutospacing="1" w:after="100" w:afterAutospacing="1"/>
        <w:rPr>
          <w:rFonts w:eastAsia="Times New Roman"/>
          <w:color w:val="000000" w:themeColor="text1"/>
        </w:rPr>
      </w:pPr>
    </w:p>
    <w:sectPr w:rsidR="00195495" w:rsidRPr="0019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95"/>
    <w:rsid w:val="000130EA"/>
    <w:rsid w:val="00195495"/>
    <w:rsid w:val="00275D41"/>
    <w:rsid w:val="006A33DE"/>
    <w:rsid w:val="00E91552"/>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CE81"/>
  <w15:chartTrackingRefBased/>
  <w15:docId w15:val="{3D7EA178-05FA-455D-8F8B-E0B4F7B9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95"/>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9549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95495"/>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195495"/>
    <w:rPr>
      <w:b/>
      <w:bCs/>
    </w:rPr>
  </w:style>
  <w:style w:type="character" w:styleId="Hyperlink">
    <w:name w:val="Hyperlink"/>
    <w:basedOn w:val="DefaultParagraphFont"/>
    <w:uiPriority w:val="99"/>
    <w:unhideWhenUsed/>
    <w:rsid w:val="00195495"/>
    <w:rPr>
      <w:color w:val="0000FF"/>
      <w:u w:val="single"/>
    </w:rPr>
  </w:style>
  <w:style w:type="character" w:styleId="UnresolvedMention">
    <w:name w:val="Unresolved Mention"/>
    <w:basedOn w:val="DefaultParagraphFont"/>
    <w:uiPriority w:val="99"/>
    <w:semiHidden/>
    <w:unhideWhenUsed/>
    <w:rsid w:val="00195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graf@marylandbuilders.org" TargetMode="External"/><Relationship Id="rId5" Type="http://schemas.openxmlformats.org/officeDocument/2006/relationships/hyperlink" Target="https://www.marylandbuilder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Maryland Builders Industry Association</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Andelsman</dc:creator>
  <cp:keywords/>
  <dc:description/>
  <cp:lastModifiedBy>Christopher Baughan</cp:lastModifiedBy>
  <cp:revision>2</cp:revision>
  <dcterms:created xsi:type="dcterms:W3CDTF">2023-04-16T13:14:00Z</dcterms:created>
  <dcterms:modified xsi:type="dcterms:W3CDTF">2023-04-16T13:14:00Z</dcterms:modified>
</cp:coreProperties>
</file>